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TEACHER ASSISTANT</w:t>
      </w:r>
    </w:p>
    <w:p>
      <w:pPr>
        <w:jc w:val="center"/>
      </w:pPr>
      <w:r>
        <w:rPr>
          <w:sz w:val="18"/>
        </w:rPr>
        <w:t>3012 N. Waterman Ave., San Bernardino, CA 92404 | CCTR</w:t>
      </w:r>
    </w:p>
    <w:p>
      <w:pPr>
        <w:spacing w:before="120" w:after="40"/>
      </w:pPr>
      <w:r>
        <w:rPr>
          <w:b/>
          <w:sz w:val="22"/>
        </w:rPr>
        <w:t>Position Summary</w:t>
      </w:r>
    </w:p>
    <w:p>
      <w:r>
        <w:t>The Teacher Assistant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Assist the qualified teacher with supervision, routines, learning activities, meals, hygiene, transitions, documentation and classroom organization.</w:t>
      </w:r>
    </w:p>
    <w:p>
      <w:pPr>
        <w:pStyle w:val="ListBullet"/>
        <w:spacing w:after="40"/>
      </w:pPr>
      <w:r>
        <w:t>Remain under the supervision/direction required for the employee's qualification level.</w:t>
      </w:r>
    </w:p>
    <w:p>
      <w:pPr>
        <w:pStyle w:val="ListBullet"/>
        <w:spacing w:after="40"/>
      </w:pPr>
      <w:r>
        <w:t>Immediately report health, safety, behavior or supervision concerns to the teacher/Site Supervisor.</w:t>
      </w:r>
    </w:p>
    <w:p>
      <w:pPr>
        <w:pStyle w:val="ListBullet"/>
        <w:spacing w:after="40"/>
      </w:pPr>
      <w:r>
        <w:t>For infant assignment: follow feeding, safe-sleep, diapering and Needs and Services Plan procedures and may perform only duties allowed by the employee's qualifications.</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Minimum 6 semester units of Early Childhood Education (ECE) or Child Development (CD), consistent with the Child Development Assistant Permit education pathway.</w:t>
      </w:r>
    </w:p>
    <w:p>
      <w:pPr>
        <w:pStyle w:val="ListBullet"/>
      </w:pPr>
      <w:r>
        <w:t>Must work under the supervision of an Associate Teacher Permit holder or above unless independently qualified for a higher assignment.</w:t>
      </w:r>
    </w:p>
    <w:p>
      <w:pPr>
        <w:pStyle w:val="ListBullet"/>
      </w:pPr>
      <w:r>
        <w:t>If assigned in a capacity requiring teacher qualification, must meet the applicable teacher permit, coursework, and experience requirements before performing those duties.</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