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MAINTENANCE/CUSTODIAN — PART-TIME</w:t>
      </w:r>
    </w:p>
    <w:p>
      <w:pPr>
        <w:jc w:val="center"/>
      </w:pPr>
      <w:r>
        <w:rPr>
          <w:sz w:val="18"/>
        </w:rPr>
        <w:t>3012 N. Waterman Ave., San Bernardino, CA 92404 | CCTR</w:t>
      </w:r>
    </w:p>
    <w:p>
      <w:pPr>
        <w:spacing w:before="120" w:after="40"/>
      </w:pPr>
      <w:r>
        <w:rPr>
          <w:b/>
          <w:sz w:val="22"/>
        </w:rPr>
        <w:t>Position Summary</w:t>
      </w:r>
    </w:p>
    <w:p>
      <w:r>
        <w:t>The Maintenance/Custodian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Maintain cleaning, sanitation, minor maintenance, hazard correction and facility-readiness tasks.</w:t>
      </w:r>
    </w:p>
    <w:p>
      <w:pPr>
        <w:pStyle w:val="ListBullet"/>
        <w:spacing w:after="40"/>
      </w:pPr>
      <w:r>
        <w:t>Secure chemicals, tools and maintenance equipment so they are inaccessible to children.</w:t>
      </w:r>
    </w:p>
    <w:p>
      <w:pPr>
        <w:pStyle w:val="ListBullet"/>
        <w:spacing w:after="40"/>
      </w:pPr>
      <w:r>
        <w:t>Report structural, plumbing, electrical, playground, pest, fire/life-safety or other hazards immediately.</w:t>
      </w:r>
    </w:p>
    <w:p>
      <w:pPr>
        <w:pStyle w:val="ListBullet"/>
        <w:spacing w:after="40"/>
      </w:pPr>
      <w:r>
        <w:t>Perform work so child supervision and licensed-space safety are not disrupted.</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spacing w:after="40"/>
      </w:pPr>
      <w:r>
        <w:t>Complete background/health requirements applicable to presence in the licensed facility.</w:t>
      </w:r>
    </w:p>
    <w:p>
      <w:pPr>
        <w:pStyle w:val="ListBullet"/>
        <w:spacing w:after="40"/>
      </w:pPr>
      <w:r>
        <w:t>May not be counted in child-care ratios or provide unsupervised care unless separately qualified and assigned.</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