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t>FLOATER — PART-TIME</w:t>
      </w:r>
    </w:p>
    <w:p>
      <w:pPr>
        <w:jc w:val="center"/>
      </w:pPr>
      <w:r>
        <w:rPr>
          <w:sz w:val="18"/>
        </w:rPr>
        <w:t>3012 N. Waterman Ave., San Bernardino, CA 92404 | CCTR</w:t>
      </w:r>
    </w:p>
    <w:p>
      <w:pPr>
        <w:spacing w:before="120" w:after="40"/>
      </w:pPr>
      <w:r>
        <w:rPr>
          <w:b/>
          <w:sz w:val="22"/>
        </w:rPr>
        <w:t>Position Summary</w:t>
      </w:r>
    </w:p>
    <w:p>
      <w:r>
        <w:t>The Floater supports Early Milestones Children's Center's CCTR program and performs the responsibilities below consistent with the employee's documented qualifications and assigned component.</w:t>
      </w:r>
    </w:p>
    <w:p>
      <w:pPr>
        <w:spacing w:before="120" w:after="40"/>
      </w:pPr>
      <w:r>
        <w:rPr>
          <w:b/>
          <w:sz w:val="22"/>
        </w:rPr>
        <w:t>Essential Duties</w:t>
      </w:r>
    </w:p>
    <w:p>
      <w:pPr>
        <w:pStyle w:val="ListBullet"/>
        <w:spacing w:after="40"/>
      </w:pPr>
      <w:r>
        <w:t>Provide break, transition and classroom support only in assignments for which the employee is qualified.</w:t>
      </w:r>
    </w:p>
    <w:p>
      <w:pPr>
        <w:pStyle w:val="ListBullet"/>
        <w:spacing w:after="40"/>
      </w:pPr>
      <w:r>
        <w:t>Follow the policies and supervision requirements of the component/classroom assigned.</w:t>
      </w:r>
    </w:p>
    <w:p>
      <w:pPr>
        <w:pStyle w:val="ListBullet"/>
        <w:spacing w:after="40"/>
      </w:pPr>
      <w:r>
        <w:t>Never be used to satisfy a teacher qualification or infant staffing requirement unless the employee's file documents that qualification.</w:t>
      </w:r>
    </w:p>
    <w:p>
      <w:pPr>
        <w:pStyle w:val="ListBullet"/>
        <w:spacing w:after="40"/>
      </w:pPr>
      <w:r>
        <w:t>Support opening/closing, sanitation, meal transitions and child accountability as assigned.</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pPr>
      <w:r>
        <w:t>Qualifications must match the classroom role being covered.</w:t>
      </w:r>
    </w:p>
    <w:p>
      <w:pPr>
        <w:pStyle w:val="ListBullet"/>
      </w:pPr>
      <w:r>
        <w:t>For Assistant-level classroom coverage: minimum 6 semester units of ECE/CD and supervision consistent with that assignment.</w:t>
      </w:r>
    </w:p>
    <w:p>
      <w:pPr>
        <w:pStyle w:val="ListBullet"/>
      </w:pPr>
      <w:r>
        <w:t>For Teacher-level classroom coverage: must possess the applicable Child Development Permit (Associate Teacher or higher) and meet the permit's coursework and experience requirements.</w:t>
      </w:r>
    </w:p>
    <w:p>
      <w:pPr>
        <w:pStyle w:val="ListBullet"/>
      </w:pPr>
      <w:r>
        <w:t>For infant/toddler Teacher-level coverage: must also have completion of 3 units of ECE Infant/Toddler care, development, and/or curriculum.</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r>
        <w:rPr>
          <w:b/>
        </w:rPr>
        <w:t>Classroom Supplies and Inventory</w:t>
      </w:r>
    </w:p>
    <w:p>
      <w:pPr/>
      <w:r>
        <w:t>Classroom Supplies and Inventory: Teaching and classroom-support staff are responsible for monitoring the supplies, materials, equipment, and consumable items used in their assigned classroom or program area. Staff must maintain an accurate classroom inventory/supply list, identify low-stock, damaged, missing, or needed items, and submit the inventory to the Site Supervisor or designated administrator monthly and as otherwise requested. Supply requests should be submitted with sufficient notice whenever reasonably possible to support uninterrupted classroom operations. Employees may not make unauthorized purchases on behalf of the Center.</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